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097" w:rsidRPr="00902097" w:rsidRDefault="00902097" w:rsidP="00902097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6"/>
          <w:szCs w:val="26"/>
          <w:lang w:eastAsia="ro-RO"/>
        </w:rPr>
      </w:pPr>
      <w:r w:rsidRPr="00902097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  <w:lang w:eastAsia="ro-RO"/>
        </w:rPr>
        <w:t>ANEXA Nr. 12</w:t>
      </w:r>
      <w:r w:rsidRPr="00902097">
        <w:rPr>
          <w:rFonts w:ascii="Arial" w:eastAsia="Times New Roman" w:hAnsi="Arial" w:cs="Arial"/>
          <w:color w:val="000000" w:themeColor="text1"/>
          <w:sz w:val="26"/>
          <w:szCs w:val="26"/>
          <w:lang w:eastAsia="ro-RO"/>
        </w:rPr>
        <w:t xml:space="preserve">   </w:t>
      </w:r>
    </w:p>
    <w:p w:rsidR="00902097" w:rsidRPr="00902097" w:rsidRDefault="00902097" w:rsidP="00902097">
      <w:pPr>
        <w:spacing w:after="0" w:line="240" w:lineRule="auto"/>
        <w:jc w:val="right"/>
        <w:rPr>
          <w:rFonts w:ascii="Tahoma" w:eastAsia="Times New Roman" w:hAnsi="Tahoma" w:cs="Tahoma"/>
          <w:i/>
          <w:iCs/>
          <w:color w:val="339966"/>
          <w:lang w:eastAsia="ro-RO"/>
        </w:rPr>
      </w:pPr>
      <w:r w:rsidRPr="00902097">
        <w:rPr>
          <w:rFonts w:ascii="Tahoma" w:eastAsia="Times New Roman" w:hAnsi="Tahoma" w:cs="Tahoma"/>
          <w:i/>
          <w:iCs/>
          <w:color w:val="339966"/>
          <w:lang w:eastAsia="ro-RO"/>
        </w:rPr>
        <w:br/>
      </w:r>
      <w:r w:rsidRPr="00902097">
        <w:rPr>
          <w:rFonts w:ascii="Tahoma" w:eastAsia="Times New Roman" w:hAnsi="Tahoma" w:cs="Tahoma"/>
          <w:i/>
          <w:iCs/>
          <w:color w:val="339966"/>
          <w:lang w:eastAsia="ro-RO"/>
        </w:rPr>
        <w:br/>
        <w:t xml:space="preserve">  </w:t>
      </w:r>
    </w:p>
    <w:p w:rsidR="007E29C5" w:rsidRPr="0064369B" w:rsidRDefault="007E29C5" w:rsidP="007E29C5">
      <w:pPr>
        <w:spacing w:after="0" w:line="360" w:lineRule="auto"/>
        <w:jc w:val="center"/>
        <w:rPr>
          <w:rFonts w:ascii="Times New Roman" w:eastAsia="Times New Roman" w:hAnsi="Times New Roman"/>
          <w:b/>
          <w:caps/>
          <w:noProof/>
          <w:snapToGrid w:val="0"/>
        </w:rPr>
      </w:pPr>
      <w:r w:rsidRPr="0064369B">
        <w:rPr>
          <w:rFonts w:ascii="Times New Roman" w:eastAsia="Times New Roman" w:hAnsi="Times New Roman"/>
          <w:b/>
          <w:caps/>
          <w:noProof/>
          <w:snapToGrid w:val="0"/>
        </w:rPr>
        <w:t>OFICIUL DE CADASTRU ȘI PUBLICITATE IMOBILIARă Maramureș</w:t>
      </w:r>
    </w:p>
    <w:p w:rsidR="007E29C5" w:rsidRPr="0064369B" w:rsidRDefault="007E29C5" w:rsidP="007E29C5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noProof/>
          <w:snapToGrid w:val="0"/>
        </w:rPr>
      </w:pPr>
      <w:r w:rsidRPr="0064369B">
        <w:rPr>
          <w:rFonts w:ascii="Times New Roman" w:eastAsia="Times New Roman" w:hAnsi="Times New Roman"/>
          <w:b/>
          <w:bCs/>
          <w:noProof/>
          <w:snapToGrid w:val="0"/>
        </w:rPr>
        <w:t>BIROUL DE CADASTRU ȘI PUBLICITATE IMOBILIARĂ</w:t>
      </w:r>
      <w:r w:rsidRPr="0064369B">
        <w:rPr>
          <w:rFonts w:ascii="Times New Roman" w:eastAsia="Times New Roman" w:hAnsi="Times New Roman"/>
          <w:bCs/>
          <w:noProof/>
          <w:snapToGrid w:val="0"/>
        </w:rPr>
        <w:t xml:space="preserve"> </w:t>
      </w:r>
      <w:r w:rsidRPr="0064369B">
        <w:rPr>
          <w:rFonts w:ascii="Times New Roman" w:eastAsia="Times New Roman" w:hAnsi="Times New Roman"/>
          <w:b/>
          <w:bCs/>
          <w:noProof/>
          <w:snapToGrid w:val="0"/>
        </w:rPr>
        <w:t>Baia Mare</w:t>
      </w:r>
    </w:p>
    <w:p w:rsidR="007E29C5" w:rsidRDefault="007E29C5" w:rsidP="007E29C5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noProof/>
          <w:snapToGrid w:val="0"/>
          <w:sz w:val="24"/>
          <w:szCs w:val="24"/>
        </w:rPr>
      </w:pPr>
    </w:p>
    <w:p w:rsidR="007E29C5" w:rsidRPr="00AF21D2" w:rsidRDefault="007E29C5" w:rsidP="007E29C5">
      <w:pPr>
        <w:spacing w:after="0" w:line="360" w:lineRule="auto"/>
        <w:ind w:left="5040"/>
        <w:rPr>
          <w:rFonts w:ascii="Times New Roman" w:eastAsia="Times New Roman" w:hAnsi="Times New Roman"/>
          <w:b/>
          <w:bCs/>
          <w:noProof/>
          <w:snapToGrid w:val="0"/>
          <w:sz w:val="24"/>
          <w:szCs w:val="24"/>
        </w:rPr>
      </w:pPr>
      <w:r w:rsidRPr="006C4341">
        <w:rPr>
          <w:rFonts w:ascii="Times New Roman" w:eastAsia="Times New Roman" w:hAnsi="Times New Roman"/>
          <w:sz w:val="24"/>
          <w:szCs w:val="24"/>
        </w:rPr>
        <w:t>Nr. de înregistrare ………..…………/……..……</w:t>
      </w:r>
    </w:p>
    <w:p w:rsidR="00902097" w:rsidRPr="00902097" w:rsidRDefault="00902097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  </w:t>
      </w:r>
    </w:p>
    <w:p w:rsidR="007E29C5" w:rsidRDefault="00902097" w:rsidP="0090209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ro-RO"/>
        </w:rPr>
      </w:pPr>
      <w:r w:rsidRPr="007E29C5">
        <w:rPr>
          <w:rFonts w:ascii="Arial" w:eastAsia="Times New Roman" w:hAnsi="Arial" w:cs="Arial"/>
          <w:b/>
          <w:color w:val="000000"/>
          <w:sz w:val="26"/>
          <w:szCs w:val="26"/>
          <w:lang w:eastAsia="ro-RO"/>
        </w:rPr>
        <w:t>CERERE DE INFORMAŢII</w:t>
      </w:r>
    </w:p>
    <w:p w:rsidR="00902097" w:rsidRPr="00902097" w:rsidRDefault="00902097" w:rsidP="0090209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ro-RO"/>
        </w:rPr>
      </w:pPr>
      <w:r w:rsidRPr="00902097">
        <w:rPr>
          <w:rFonts w:ascii="Arial" w:eastAsia="Times New Roman" w:hAnsi="Arial" w:cs="Arial"/>
          <w:b/>
          <w:color w:val="000000"/>
          <w:sz w:val="26"/>
          <w:szCs w:val="26"/>
          <w:lang w:eastAsia="ro-RO"/>
        </w:rPr>
        <w:br/>
        <w:t xml:space="preserve">  </w:t>
      </w:r>
    </w:p>
    <w:p w:rsidR="00902097" w:rsidRPr="00902097" w:rsidRDefault="00902097" w:rsidP="0090209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6"/>
          <w:szCs w:val="26"/>
          <w:lang w:eastAsia="ro-RO"/>
        </w:rPr>
      </w:pPr>
      <w:r w:rsidRPr="00902097">
        <w:rPr>
          <w:rFonts w:ascii="Arial" w:eastAsia="Times New Roman" w:hAnsi="Arial" w:cs="Arial"/>
          <w:b/>
          <w:color w:val="000000"/>
          <w:sz w:val="26"/>
          <w:szCs w:val="26"/>
          <w:lang w:eastAsia="ro-RO"/>
        </w:rPr>
        <w:t xml:space="preserve">    </w:t>
      </w:r>
      <w:r w:rsidRPr="007E29C5">
        <w:rPr>
          <w:rFonts w:ascii="Arial" w:eastAsia="Times New Roman" w:hAnsi="Arial" w:cs="Arial"/>
          <w:b/>
          <w:color w:val="000000"/>
          <w:sz w:val="26"/>
          <w:szCs w:val="26"/>
          <w:lang w:eastAsia="ro-RO"/>
        </w:rPr>
        <w:t>OBIECTUL CERERII:</w:t>
      </w:r>
      <w:r w:rsidRPr="00902097">
        <w:rPr>
          <w:rFonts w:ascii="Arial" w:eastAsia="Times New Roman" w:hAnsi="Arial" w:cs="Arial"/>
          <w:b/>
          <w:color w:val="000000"/>
          <w:sz w:val="26"/>
          <w:szCs w:val="26"/>
          <w:lang w:eastAsia="ro-RO"/>
        </w:rPr>
        <w:t xml:space="preserve">  </w:t>
      </w:r>
    </w:p>
    <w:p w:rsidR="00902097" w:rsidRPr="00902097" w:rsidRDefault="00902097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902097">
        <w:rPr>
          <w:rFonts w:ascii="Arial" w:eastAsia="Times New Roman" w:hAnsi="Arial" w:cs="Arial"/>
          <w:b/>
          <w:bCs/>
          <w:color w:val="000080"/>
          <w:sz w:val="26"/>
          <w:szCs w:val="26"/>
          <w:lang w:eastAsia="ro-RO"/>
        </w:rPr>
        <w:t>1.</w:t>
      </w: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Documentaţii pentru imobile cu sau fără construcţii edificate:  </w:t>
      </w:r>
    </w:p>
    <w:p w:rsidR="00902097" w:rsidRPr="00902097" w:rsidRDefault="00902097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□ prima înregistrare în sistemul integrat de cadastru şi carte funciară;  </w:t>
      </w:r>
    </w:p>
    <w:p w:rsidR="00902097" w:rsidRPr="00902097" w:rsidRDefault="00902097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□ actualizare informaţii cadastrale;  </w:t>
      </w:r>
    </w:p>
    <w:p w:rsidR="00902097" w:rsidRPr="00902097" w:rsidRDefault="00902097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□ înregistrarea în planul cadastral a imobilelor situate în regiunile de carte funciară supuse Decretului-lege </w:t>
      </w: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fldChar w:fldCharType="begin"/>
      </w: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instrText xml:space="preserve"> HYPERLINK "act:93878%200" </w:instrText>
      </w: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fldChar w:fldCharType="separate"/>
      </w:r>
      <w:r w:rsidRPr="00902097">
        <w:rPr>
          <w:rFonts w:ascii="Arial" w:eastAsia="Times New Roman" w:hAnsi="Arial" w:cs="Arial"/>
          <w:color w:val="0000FF"/>
          <w:sz w:val="26"/>
          <w:szCs w:val="26"/>
          <w:lang w:eastAsia="ro-RO"/>
        </w:rPr>
        <w:t>nr. 115/1938;</w:t>
      </w: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fldChar w:fldCharType="end"/>
      </w: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 </w:t>
      </w:r>
    </w:p>
    <w:p w:rsidR="00902097" w:rsidRPr="00902097" w:rsidRDefault="00902097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□ documentaţia de identificare a amplasamentului imobilului situat pe un alt UAT;  </w:t>
      </w:r>
    </w:p>
    <w:p w:rsidR="00902097" w:rsidRPr="00902097" w:rsidRDefault="00902097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□ documentaţie de atribuire număr cadastral;  </w:t>
      </w:r>
    </w:p>
    <w:p w:rsidR="00902097" w:rsidRPr="00902097" w:rsidRDefault="00902097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□ documentaţie pentru dezlipire/alipire teren;  </w:t>
      </w:r>
    </w:p>
    <w:p w:rsidR="00902097" w:rsidRPr="00902097" w:rsidRDefault="00902097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□ documentaţie de primă înregistrare UI;  </w:t>
      </w:r>
    </w:p>
    <w:p w:rsidR="00902097" w:rsidRPr="00902097" w:rsidRDefault="00902097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□ documentaţie pentru apartamentare;  </w:t>
      </w:r>
    </w:p>
    <w:p w:rsidR="00902097" w:rsidRPr="00902097" w:rsidRDefault="00902097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□ documentaţie pentru subapartamentare (dezlipire/alipire) UI;  </w:t>
      </w:r>
    </w:p>
    <w:p w:rsidR="00902097" w:rsidRPr="00902097" w:rsidRDefault="00902097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□ documentaţie pentru reapartamentare;  </w:t>
      </w:r>
    </w:p>
    <w:p w:rsidR="00902097" w:rsidRPr="00902097" w:rsidRDefault="00902097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□ documentaţie pentru supraetajare;  </w:t>
      </w:r>
    </w:p>
    <w:p w:rsidR="00902097" w:rsidRPr="00902097" w:rsidRDefault="00902097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□ documentaţie pentru reconstituirea cărţii funciare pierdute, distruse sau sustrase;  </w:t>
      </w:r>
    </w:p>
    <w:p w:rsidR="00902097" w:rsidRPr="00902097" w:rsidRDefault="00902097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□ recepţie lucrări de specialitate;  </w:t>
      </w:r>
    </w:p>
    <w:p w:rsidR="00902097" w:rsidRPr="00902097" w:rsidRDefault="00902097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□ avizare tehnică expertize judiciare;  </w:t>
      </w:r>
    </w:p>
    <w:p w:rsidR="00902097" w:rsidRPr="00902097" w:rsidRDefault="00902097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□ exproprieri;  </w:t>
      </w:r>
    </w:p>
    <w:p w:rsidR="00902097" w:rsidRPr="00902097" w:rsidRDefault="00902097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□ întocmire plan parcelar;  </w:t>
      </w:r>
    </w:p>
    <w:p w:rsidR="00902097" w:rsidRPr="00902097" w:rsidRDefault="00902097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□ întocmire plan încadrare în tarla;  </w:t>
      </w:r>
    </w:p>
    <w:p w:rsidR="00902097" w:rsidRPr="00902097" w:rsidRDefault="00902097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□ trasarea imobilului;  </w:t>
      </w:r>
    </w:p>
    <w:p w:rsidR="00902097" w:rsidRPr="00902097" w:rsidRDefault="00902097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□ alte tipuri de lucrări de specialitate.  </w:t>
      </w:r>
    </w:p>
    <w:p w:rsidR="00902097" w:rsidRPr="00902097" w:rsidRDefault="00902097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902097">
        <w:rPr>
          <w:rFonts w:ascii="Arial" w:eastAsia="Times New Roman" w:hAnsi="Arial" w:cs="Arial"/>
          <w:b/>
          <w:bCs/>
          <w:color w:val="000080"/>
          <w:sz w:val="26"/>
          <w:szCs w:val="26"/>
          <w:lang w:eastAsia="ro-RO"/>
        </w:rPr>
        <w:t>2.</w:t>
      </w: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Documentaţii cadastrale specifice construcţiilor bunuri viitoare, întocmite în temeiul Legii </w:t>
      </w: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fldChar w:fldCharType="begin"/>
      </w: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instrText xml:space="preserve"> HYPERLINK "act:17399643%200" </w:instrText>
      </w: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fldChar w:fldCharType="separate"/>
      </w:r>
      <w:r w:rsidRPr="00902097">
        <w:rPr>
          <w:rFonts w:ascii="Arial" w:eastAsia="Times New Roman" w:hAnsi="Arial" w:cs="Arial"/>
          <w:color w:val="0000FF"/>
          <w:sz w:val="26"/>
          <w:szCs w:val="26"/>
          <w:lang w:eastAsia="ro-RO"/>
        </w:rPr>
        <w:t>nr. 207/2025</w:t>
      </w: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fldChar w:fldCharType="end"/>
      </w: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pentru modificarea </w:t>
      </w: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fldChar w:fldCharType="begin"/>
      </w: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instrText xml:space="preserve"> HYPERLINK "act:1297168%20647539261" </w:instrText>
      </w: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fldChar w:fldCharType="separate"/>
      </w:r>
      <w:r w:rsidRPr="00902097">
        <w:rPr>
          <w:rFonts w:ascii="Arial" w:eastAsia="Times New Roman" w:hAnsi="Arial" w:cs="Arial"/>
          <w:color w:val="0000FF"/>
          <w:sz w:val="26"/>
          <w:szCs w:val="26"/>
          <w:lang w:eastAsia="ro-RO"/>
        </w:rPr>
        <w:t>art. 22</w:t>
      </w: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fldChar w:fldCharType="end"/>
      </w: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din Legea nr. 10/1995 privind calitatea în construcţii, precum şi pentru completarea </w:t>
      </w: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fldChar w:fldCharType="begin"/>
      </w: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instrText xml:space="preserve"> HYPERLINK "act:781121%2082918814" </w:instrText>
      </w: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fldChar w:fldCharType="separate"/>
      </w:r>
      <w:r w:rsidRPr="00902097">
        <w:rPr>
          <w:rFonts w:ascii="Arial" w:eastAsia="Times New Roman" w:hAnsi="Arial" w:cs="Arial"/>
          <w:color w:val="0000FF"/>
          <w:sz w:val="26"/>
          <w:szCs w:val="26"/>
          <w:lang w:eastAsia="ro-RO"/>
        </w:rPr>
        <w:t>art. 26</w:t>
      </w: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fldChar w:fldCharType="end"/>
      </w: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din Legea cadastrului şi a publicităţii imobiliare nr. 7/1996:  </w:t>
      </w:r>
    </w:p>
    <w:p w:rsidR="00902097" w:rsidRPr="00902097" w:rsidRDefault="00902097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□ documentaţie cadastrală de recepţie şi înscriere construcţie bun viitor;  </w:t>
      </w:r>
    </w:p>
    <w:p w:rsidR="00902097" w:rsidRPr="00902097" w:rsidRDefault="00902097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□ documentaţie cadastrală de preapartamentare construcţie condominiu bun viitor;  </w:t>
      </w:r>
    </w:p>
    <w:p w:rsidR="00902097" w:rsidRPr="00902097" w:rsidRDefault="00902097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□ documentaţie cadastrală de recepţie construcţie condominiu real executată finalizată şi propunere de apartamentare;  </w:t>
      </w:r>
    </w:p>
    <w:p w:rsidR="00902097" w:rsidRPr="00902097" w:rsidRDefault="00902097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□ documentaţie cadastrală de recepţie şi înscriere construcţie de tip locuinţă individuală real executată finalizată.  </w:t>
      </w:r>
    </w:p>
    <w:p w:rsidR="00902097" w:rsidRDefault="00902097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Solicit informaţiile aferente tipului de lucrare mai sus menţionat pentru:  </w:t>
      </w:r>
    </w:p>
    <w:p w:rsidR="005376DA" w:rsidRDefault="005376DA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</w:p>
    <w:p w:rsidR="005376DA" w:rsidRDefault="005376DA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</w:p>
    <w:p w:rsidR="005376DA" w:rsidRPr="00902097" w:rsidRDefault="005376DA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bookmarkStart w:id="0" w:name="_GoBack"/>
      <w:bookmarkEnd w:id="0"/>
    </w:p>
    <w:p w:rsidR="00902097" w:rsidRPr="00902097" w:rsidRDefault="00902097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lastRenderedPageBreak/>
        <w:t>    □ imobilul situat în: UAT . . . . . . . . . .</w:t>
      </w: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  </w:t>
      </w:r>
    </w:p>
    <w:p w:rsidR="00902097" w:rsidRPr="00902097" w:rsidRDefault="00902097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</w:p>
    <w:tbl>
      <w:tblPr>
        <w:tblW w:w="95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365"/>
        <w:gridCol w:w="1291"/>
        <w:gridCol w:w="1356"/>
        <w:gridCol w:w="798"/>
        <w:gridCol w:w="841"/>
        <w:gridCol w:w="792"/>
        <w:gridCol w:w="798"/>
        <w:gridCol w:w="2285"/>
      </w:tblGrid>
      <w:tr w:rsidR="00902097" w:rsidRPr="00902097" w:rsidTr="00902097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902097" w:rsidRPr="00902097" w:rsidTr="00902097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78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902097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Adresă imobil</w:t>
            </w:r>
          </w:p>
        </w:tc>
        <w:tc>
          <w:tcPr>
            <w:tcW w:w="26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902097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br/>
              <w:t>Nr. CF/Nr. cad. (IE)</w:t>
            </w:r>
          </w:p>
        </w:tc>
      </w:tr>
      <w:tr w:rsidR="00902097" w:rsidRPr="00902097" w:rsidTr="00902097">
        <w:trPr>
          <w:trHeight w:val="5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902097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Localitate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902097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Stradă (tarla)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902097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Număr (parcelă)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902097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Bloc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902097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Scară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902097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Etaj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902097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Ap.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  <w:tr w:rsidR="00902097" w:rsidRPr="00902097" w:rsidTr="0090209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:rsidR="00902097" w:rsidRPr="00902097" w:rsidRDefault="00902097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</w:p>
    <w:p w:rsidR="00902097" w:rsidRPr="00902097" w:rsidRDefault="00902097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□ zona identificată prin:  </w:t>
      </w:r>
    </w:p>
    <w:p w:rsidR="00902097" w:rsidRPr="00902097" w:rsidRDefault="00902097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902097">
        <w:rPr>
          <w:rFonts w:ascii="Arial" w:eastAsia="Times New Roman" w:hAnsi="Arial" w:cs="Arial"/>
          <w:b/>
          <w:bCs/>
          <w:color w:val="C0C0C0"/>
          <w:sz w:val="26"/>
          <w:szCs w:val="26"/>
          <w:lang w:eastAsia="ro-RO"/>
        </w:rPr>
        <w:t>-</w:t>
      </w: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coordonatele . . . . . . . . . .  </w:t>
      </w:r>
    </w:p>
    <w:p w:rsidR="00902097" w:rsidRPr="00902097" w:rsidRDefault="00902097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902097">
        <w:rPr>
          <w:rFonts w:ascii="Arial" w:eastAsia="Times New Roman" w:hAnsi="Arial" w:cs="Arial"/>
          <w:b/>
          <w:bCs/>
          <w:color w:val="C0C0C0"/>
          <w:sz w:val="26"/>
          <w:szCs w:val="26"/>
          <w:lang w:eastAsia="ro-RO"/>
        </w:rPr>
        <w:t>-</w:t>
      </w: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încadrarea în zonă . . . . . . . . . .  </w:t>
      </w:r>
    </w:p>
    <w:p w:rsidR="00902097" w:rsidRPr="00902097" w:rsidRDefault="00902097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902097">
        <w:rPr>
          <w:rFonts w:ascii="Arial" w:eastAsia="Times New Roman" w:hAnsi="Arial" w:cs="Arial"/>
          <w:b/>
          <w:bCs/>
          <w:color w:val="C0C0C0"/>
          <w:sz w:val="26"/>
          <w:szCs w:val="26"/>
          <w:lang w:eastAsia="ro-RO"/>
        </w:rPr>
        <w:t>-</w:t>
      </w: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fişier.dxf  </w:t>
      </w:r>
    </w:p>
    <w:p w:rsidR="00902097" w:rsidRPr="00902097" w:rsidRDefault="00902097" w:rsidP="007E29C5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Solicitant: Persoana autorizată</w:t>
      </w: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  </w:t>
      </w:r>
    </w:p>
    <w:p w:rsidR="00902097" w:rsidRPr="00902097" w:rsidRDefault="00902097" w:rsidP="00902097">
      <w:pPr>
        <w:shd w:val="clear" w:color="auto" w:fill="E0E0F0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902097">
        <w:rPr>
          <w:rFonts w:ascii="Arial" w:eastAsia="Times New Roman" w:hAnsi="Arial" w:cs="Arial"/>
          <w:b/>
          <w:bCs/>
          <w:color w:val="2E8B57"/>
          <w:sz w:val="26"/>
          <w:szCs w:val="26"/>
          <w:lang w:eastAsia="ro-RO"/>
        </w:rPr>
        <w:t>NOTĂ:</w:t>
      </w: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  </w:t>
      </w:r>
    </w:p>
    <w:p w:rsidR="00902097" w:rsidRPr="00902097" w:rsidRDefault="00902097" w:rsidP="007E29C5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Se completează cu datele corespunzătoare responsabilului cu protecţia datelor desemnat la nivelul fiecărui OCPI.</w:t>
      </w:r>
      <w:r w:rsidRPr="00902097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  </w:t>
      </w:r>
    </w:p>
    <w:p w:rsidR="00902097" w:rsidRPr="00902097" w:rsidRDefault="00902097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</w:p>
    <w:tbl>
      <w:tblPr>
        <w:tblW w:w="1021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1164"/>
        <w:gridCol w:w="1369"/>
        <w:gridCol w:w="301"/>
        <w:gridCol w:w="314"/>
        <w:gridCol w:w="300"/>
        <w:gridCol w:w="314"/>
        <w:gridCol w:w="300"/>
        <w:gridCol w:w="300"/>
        <w:gridCol w:w="314"/>
        <w:gridCol w:w="300"/>
        <w:gridCol w:w="300"/>
        <w:gridCol w:w="314"/>
        <w:gridCol w:w="300"/>
        <w:gridCol w:w="314"/>
        <w:gridCol w:w="300"/>
        <w:gridCol w:w="2481"/>
        <w:gridCol w:w="634"/>
        <w:gridCol w:w="581"/>
      </w:tblGrid>
      <w:tr w:rsidR="00902097" w:rsidRPr="00902097" w:rsidTr="00902097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902097" w:rsidRPr="00902097" w:rsidTr="00902097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902097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Nume</w:t>
            </w:r>
            <w:r w:rsidRPr="00902097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br/>
              <w:t>(denumire PJA)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902097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Prenume</w:t>
            </w:r>
          </w:p>
        </w:tc>
        <w:tc>
          <w:tcPr>
            <w:tcW w:w="4110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902097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CNP/CUI</w:t>
            </w:r>
          </w:p>
        </w:tc>
        <w:tc>
          <w:tcPr>
            <w:tcW w:w="25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902097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Autorizaţie</w:t>
            </w:r>
          </w:p>
        </w:tc>
      </w:tr>
      <w:tr w:rsidR="00902097" w:rsidRPr="00902097" w:rsidTr="00902097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902097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Categorie/Clasă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902097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Serie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902097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 xml:space="preserve">Nr. </w:t>
            </w:r>
          </w:p>
        </w:tc>
      </w:tr>
      <w:tr w:rsidR="00902097" w:rsidRPr="00902097" w:rsidTr="0090209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902097" w:rsidRPr="00902097" w:rsidTr="0090209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:rsidR="00902097" w:rsidRPr="00902097" w:rsidRDefault="00902097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</w:p>
    <w:p w:rsidR="00902097" w:rsidRPr="00902097" w:rsidRDefault="00902097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6060"/>
      </w:tblGrid>
      <w:tr w:rsidR="00902097" w:rsidRPr="00902097" w:rsidTr="00902097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902097" w:rsidRPr="00902097" w:rsidTr="00902097">
        <w:trPr>
          <w:trHeight w:val="6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902097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Semnătură persoană autorizată</w:t>
            </w:r>
            <w:r w:rsidRPr="00902097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br/>
              <w:t>. . . . . . . . . .</w:t>
            </w:r>
          </w:p>
        </w:tc>
      </w:tr>
    </w:tbl>
    <w:p w:rsidR="00902097" w:rsidRPr="00902097" w:rsidRDefault="00902097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</w:p>
    <w:p w:rsidR="00902097" w:rsidRPr="00902097" w:rsidRDefault="00902097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</w:p>
    <w:tbl>
      <w:tblPr>
        <w:tblW w:w="86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2940"/>
        <w:gridCol w:w="1568"/>
        <w:gridCol w:w="1716"/>
        <w:gridCol w:w="2432"/>
      </w:tblGrid>
      <w:tr w:rsidR="00902097" w:rsidRPr="00902097" w:rsidTr="00902097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902097" w:rsidRPr="00902097" w:rsidTr="00902097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902097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 xml:space="preserve">Serviciu achitat cu chitanţa nr.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902097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Data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902097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Suma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902097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Cod serviciu</w:t>
            </w:r>
          </w:p>
        </w:tc>
      </w:tr>
      <w:tr w:rsidR="00902097" w:rsidRPr="00902097" w:rsidTr="0090209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02097" w:rsidRPr="00902097" w:rsidRDefault="00902097" w:rsidP="0090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:rsidR="00902097" w:rsidRPr="00902097" w:rsidRDefault="00902097" w:rsidP="009020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</w:p>
    <w:p w:rsidR="007E29C5" w:rsidRPr="005838BD" w:rsidRDefault="007E29C5" w:rsidP="007E29C5">
      <w:pPr>
        <w:spacing w:after="0"/>
        <w:jc w:val="both"/>
        <w:rPr>
          <w:rFonts w:ascii="Times New Roman" w:hAnsi="Times New Roman"/>
          <w:color w:val="000000"/>
          <w:sz w:val="14"/>
          <w:szCs w:val="14"/>
        </w:rPr>
      </w:pPr>
      <w:r w:rsidRPr="005838BD">
        <w:rPr>
          <w:rFonts w:ascii="Times New Roman" w:hAnsi="Times New Roman"/>
          <w:color w:val="000000"/>
          <w:sz w:val="14"/>
          <w:szCs w:val="14"/>
        </w:rPr>
        <w:t xml:space="preserve">Prin semnarea prezentei cereri mă </w:t>
      </w:r>
      <w:r>
        <w:rPr>
          <w:rFonts w:ascii="Times New Roman" w:hAnsi="Times New Roman"/>
          <w:color w:val="000000"/>
          <w:sz w:val="14"/>
          <w:szCs w:val="14"/>
        </w:rPr>
        <w:t>oblig să respect dispozițiile Le</w:t>
      </w:r>
      <w:r w:rsidRPr="005838BD">
        <w:rPr>
          <w:rFonts w:ascii="Times New Roman" w:hAnsi="Times New Roman"/>
          <w:color w:val="000000"/>
          <w:sz w:val="14"/>
          <w:szCs w:val="14"/>
        </w:rPr>
        <w:t>gii  nr. 190/2018 privind măsuri de punere în aplicare a Regulamnetului (UE) 2016/679 al Parlamentului European și al Consiliului din 27 aprilie 2016 privind protecția persoanelor fizice în ceea ce privește prelucrarea datelor cu caracter personal și privind libera circulație a acestor date și de abrogare a Directivei nr. 95/46/CE (Regulamnetul general privind protecția datelor), cu modificările ulterioare, în sensul nedivulgării informațiilor cu caracter personal despre care am luat la cunoștință.</w:t>
      </w:r>
    </w:p>
    <w:p w:rsidR="007E29C5" w:rsidRPr="005838BD" w:rsidRDefault="007E29C5" w:rsidP="007E29C5">
      <w:pPr>
        <w:spacing w:after="0"/>
        <w:jc w:val="both"/>
        <w:rPr>
          <w:rFonts w:ascii="Times New Roman" w:hAnsi="Times New Roman"/>
          <w:color w:val="000000"/>
          <w:sz w:val="14"/>
          <w:szCs w:val="14"/>
          <w:lang w:val="en-US"/>
        </w:rPr>
      </w:pPr>
      <w:r w:rsidRPr="005838BD">
        <w:rPr>
          <w:rFonts w:ascii="Times New Roman" w:hAnsi="Times New Roman"/>
          <w:color w:val="000000"/>
          <w:sz w:val="14"/>
          <w:szCs w:val="14"/>
        </w:rPr>
        <w:t>NOTĂ</w:t>
      </w:r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:</w:t>
      </w:r>
    </w:p>
    <w:p w:rsidR="007E29C5" w:rsidRPr="005838BD" w:rsidRDefault="007E29C5" w:rsidP="007E29C5">
      <w:pPr>
        <w:spacing w:after="0"/>
        <w:jc w:val="both"/>
        <w:rPr>
          <w:rFonts w:ascii="Times New Roman" w:hAnsi="Times New Roman"/>
          <w:color w:val="000000"/>
          <w:sz w:val="14"/>
          <w:szCs w:val="14"/>
          <w:lang w:val="en-US"/>
        </w:rPr>
      </w:pP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Oficiul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de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Cadastru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si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Publicitate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Imobiliară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,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instituție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publică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cu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personalitate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juridică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aflată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în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subordinea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Agenției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Naționale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de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Cadastru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și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Publicitate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Imobiliară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,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prelucrează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date cu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caracter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personal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furnizate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de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dumneavoastră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: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nume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,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prenume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,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serie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și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număr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act de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identitate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, cod numeric personal,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adresa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poștală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, etc.</w:t>
      </w:r>
    </w:p>
    <w:p w:rsidR="007E29C5" w:rsidRPr="005838BD" w:rsidRDefault="007E29C5" w:rsidP="007E29C5">
      <w:pPr>
        <w:spacing w:after="0"/>
        <w:jc w:val="both"/>
        <w:rPr>
          <w:rFonts w:ascii="Times New Roman" w:hAnsi="Times New Roman"/>
          <w:color w:val="000000"/>
          <w:sz w:val="14"/>
          <w:szCs w:val="14"/>
          <w:lang w:val="en-US"/>
        </w:rPr>
      </w:pP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Datele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cu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caracter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personal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sunt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prelucrate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de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către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operator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în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vederea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îndeplinirii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competențelor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legale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privind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evidențele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de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cadastru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și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carte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funciară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și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pot fi communicate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numai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destinatarilor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abilitați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prin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acte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normative (Cod civil,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Codul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de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procedură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civilă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,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Codul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fiscal,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alte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legi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special),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inclusiv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organelor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de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poliție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,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parchetelor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,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instanțelor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sau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altor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autorități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publice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,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în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condițiile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legii.În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acest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sens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vă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informăm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și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vă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asigurăm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că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am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luat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măsuri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tehnice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și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organizatorice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adecvate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pentru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protejarea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datelor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dumneavoastră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.</w:t>
      </w:r>
    </w:p>
    <w:p w:rsidR="007E29C5" w:rsidRPr="005838BD" w:rsidRDefault="007E29C5" w:rsidP="007E29C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14"/>
        </w:rPr>
      </w:pP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În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exercitarea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drepturilor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dumneavostră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prevăzute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de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Regulamentul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(UE) 2016/679 al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Parlamentului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European 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și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al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Consiliului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din 27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aprilie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2016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privind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protecția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persoanelor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fizice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în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ceea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ce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privește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prelucrarea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datelor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cu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caracter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personal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și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privind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libera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circulație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a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acestor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date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și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de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abrogare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a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Directivei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nr. 95/46/CE (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Regulamentul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general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privind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protecția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datelor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),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dar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și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pentru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orice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alte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informații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suplimentare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legate de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protecția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datelor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cu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caracter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personal, </w:t>
      </w:r>
      <w:proofErr w:type="spellStart"/>
      <w:proofErr w:type="gram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vă</w:t>
      </w:r>
      <w:proofErr w:type="spellEnd"/>
      <w:proofErr w:type="gram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puteți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adresa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responsabilului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cu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protecția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datelor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, la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adresa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hyperlink r:id="rId4" w:history="1">
        <w:r w:rsidRPr="005838BD">
          <w:rPr>
            <w:rStyle w:val="Hyperlink"/>
            <w:rFonts w:ascii="Times New Roman" w:hAnsi="Times New Roman"/>
            <w:sz w:val="14"/>
            <w:szCs w:val="14"/>
          </w:rPr>
          <w:t>rpd_maramures@ancpi.ro</w:t>
        </w:r>
      </w:hyperlink>
      <w:r w:rsidRPr="005838BD">
        <w:rPr>
          <w:rStyle w:val="Hyperlink"/>
          <w:rFonts w:ascii="Times New Roman" w:hAnsi="Times New Roman"/>
          <w:sz w:val="14"/>
          <w:szCs w:val="14"/>
        </w:rPr>
        <w:t>*******</w:t>
      </w:r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),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formulând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o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cerere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scrisă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,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datată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și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semnată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,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sau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 la </w:t>
      </w:r>
      <w:proofErr w:type="spellStart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>telefon</w:t>
      </w:r>
      <w:proofErr w:type="spellEnd"/>
      <w:r w:rsidRPr="005838BD">
        <w:rPr>
          <w:rFonts w:ascii="Times New Roman" w:hAnsi="Times New Roman"/>
          <w:color w:val="000000"/>
          <w:sz w:val="14"/>
          <w:szCs w:val="14"/>
          <w:lang w:val="en-US"/>
        </w:rPr>
        <w:t xml:space="preserve">: </w:t>
      </w:r>
      <w:r w:rsidRPr="005838BD">
        <w:rPr>
          <w:rFonts w:ascii="Times New Roman" w:hAnsi="Times New Roman"/>
          <w:sz w:val="14"/>
          <w:szCs w:val="14"/>
        </w:rPr>
        <w:t>0262221587 - interior 1305*******).</w:t>
      </w:r>
    </w:p>
    <w:p w:rsidR="007E29C5" w:rsidRPr="005838BD" w:rsidRDefault="007E29C5" w:rsidP="007E29C5">
      <w:pPr>
        <w:spacing w:after="0"/>
        <w:jc w:val="both"/>
        <w:rPr>
          <w:rFonts w:ascii="Times New Roman" w:hAnsi="Times New Roman"/>
          <w:i/>
          <w:color w:val="000000"/>
          <w:sz w:val="14"/>
          <w:szCs w:val="14"/>
        </w:rPr>
      </w:pPr>
      <w:r w:rsidRPr="005838BD">
        <w:rPr>
          <w:rFonts w:ascii="Times New Roman" w:hAnsi="Times New Roman"/>
          <w:i/>
          <w:color w:val="000000"/>
          <w:sz w:val="14"/>
          <w:szCs w:val="14"/>
        </w:rPr>
        <w:t> </w:t>
      </w:r>
      <w:r w:rsidRPr="005838BD">
        <w:rPr>
          <w:rFonts w:ascii="Times New Roman" w:hAnsi="Times New Roman"/>
          <w:b/>
          <w:bCs/>
          <w:i/>
          <w:color w:val="000000"/>
          <w:sz w:val="14"/>
          <w:szCs w:val="14"/>
        </w:rPr>
        <w:t>*)</w:t>
      </w:r>
      <w:r w:rsidRPr="005838BD">
        <w:rPr>
          <w:rFonts w:ascii="Times New Roman" w:hAnsi="Times New Roman"/>
          <w:i/>
          <w:color w:val="000000"/>
          <w:sz w:val="14"/>
          <w:szCs w:val="14"/>
        </w:rPr>
        <w:t xml:space="preserve"> </w:t>
      </w:r>
      <w:r w:rsidRPr="005838BD">
        <w:rPr>
          <w:rStyle w:val="l5not"/>
          <w:rFonts w:ascii="Times New Roman" w:hAnsi="Times New Roman"/>
          <w:i/>
          <w:sz w:val="14"/>
          <w:szCs w:val="14"/>
        </w:rPr>
        <w:t>Drept de proprietate, uz, uzufruct, abitaţie, servitute, concesiune, ipotecă, privilegiu etc.</w:t>
      </w:r>
      <w:r w:rsidRPr="005838BD">
        <w:rPr>
          <w:rFonts w:ascii="Times New Roman" w:hAnsi="Times New Roman"/>
          <w:i/>
          <w:color w:val="000000"/>
          <w:sz w:val="14"/>
          <w:szCs w:val="14"/>
        </w:rPr>
        <w:t xml:space="preserve">  </w:t>
      </w:r>
    </w:p>
    <w:p w:rsidR="007E29C5" w:rsidRPr="005838BD" w:rsidRDefault="007E29C5" w:rsidP="007E29C5">
      <w:pPr>
        <w:spacing w:after="0"/>
        <w:jc w:val="both"/>
        <w:rPr>
          <w:rFonts w:ascii="Times New Roman" w:hAnsi="Times New Roman"/>
          <w:i/>
          <w:color w:val="000000"/>
          <w:sz w:val="14"/>
          <w:szCs w:val="14"/>
        </w:rPr>
      </w:pPr>
      <w:r w:rsidRPr="005838BD">
        <w:rPr>
          <w:rFonts w:ascii="Times New Roman" w:hAnsi="Times New Roman"/>
          <w:i/>
          <w:color w:val="000000"/>
          <w:sz w:val="14"/>
          <w:szCs w:val="14"/>
        </w:rPr>
        <w:t> </w:t>
      </w:r>
      <w:r w:rsidRPr="005838BD">
        <w:rPr>
          <w:rFonts w:ascii="Times New Roman" w:hAnsi="Times New Roman"/>
          <w:b/>
          <w:bCs/>
          <w:i/>
          <w:color w:val="000000"/>
          <w:sz w:val="14"/>
          <w:szCs w:val="14"/>
        </w:rPr>
        <w:t>**)</w:t>
      </w:r>
      <w:r w:rsidRPr="005838BD">
        <w:rPr>
          <w:rFonts w:ascii="Times New Roman" w:hAnsi="Times New Roman"/>
          <w:i/>
          <w:color w:val="000000"/>
          <w:sz w:val="14"/>
          <w:szCs w:val="14"/>
        </w:rPr>
        <w:t xml:space="preserve"> </w:t>
      </w:r>
      <w:r w:rsidRPr="005838BD">
        <w:rPr>
          <w:rStyle w:val="l5not"/>
          <w:rFonts w:ascii="Times New Roman" w:hAnsi="Times New Roman"/>
          <w:i/>
          <w:sz w:val="14"/>
          <w:szCs w:val="14"/>
        </w:rPr>
        <w:t>Act sub condiţie suspensivă, hotărâre judecătorească nedefinitivă.</w:t>
      </w:r>
      <w:r w:rsidRPr="005838BD">
        <w:rPr>
          <w:rFonts w:ascii="Times New Roman" w:hAnsi="Times New Roman"/>
          <w:i/>
          <w:color w:val="000000"/>
          <w:sz w:val="14"/>
          <w:szCs w:val="14"/>
        </w:rPr>
        <w:t xml:space="preserve">  </w:t>
      </w:r>
    </w:p>
    <w:p w:rsidR="007E29C5" w:rsidRPr="005838BD" w:rsidRDefault="007E29C5" w:rsidP="007E29C5">
      <w:pPr>
        <w:spacing w:after="0"/>
        <w:jc w:val="both"/>
        <w:rPr>
          <w:rFonts w:ascii="Times New Roman" w:hAnsi="Times New Roman"/>
          <w:i/>
          <w:color w:val="000000"/>
          <w:sz w:val="14"/>
          <w:szCs w:val="14"/>
        </w:rPr>
      </w:pPr>
      <w:r w:rsidRPr="005838BD">
        <w:rPr>
          <w:rFonts w:ascii="Times New Roman" w:hAnsi="Times New Roman"/>
          <w:i/>
          <w:color w:val="000000"/>
          <w:sz w:val="14"/>
          <w:szCs w:val="14"/>
        </w:rPr>
        <w:t> </w:t>
      </w:r>
      <w:r w:rsidRPr="005838BD">
        <w:rPr>
          <w:rFonts w:ascii="Times New Roman" w:hAnsi="Times New Roman"/>
          <w:b/>
          <w:bCs/>
          <w:i/>
          <w:color w:val="000000"/>
          <w:sz w:val="14"/>
          <w:szCs w:val="14"/>
        </w:rPr>
        <w:t>***)</w:t>
      </w:r>
      <w:r w:rsidRPr="005838BD">
        <w:rPr>
          <w:rFonts w:ascii="Times New Roman" w:hAnsi="Times New Roman"/>
          <w:i/>
          <w:color w:val="000000"/>
          <w:sz w:val="14"/>
          <w:szCs w:val="14"/>
        </w:rPr>
        <w:t xml:space="preserve"> </w:t>
      </w:r>
      <w:r w:rsidRPr="005838BD">
        <w:rPr>
          <w:rStyle w:val="l5not"/>
          <w:rFonts w:ascii="Times New Roman" w:hAnsi="Times New Roman"/>
          <w:i/>
          <w:sz w:val="14"/>
          <w:szCs w:val="14"/>
        </w:rPr>
        <w:t>Incapacitate, locaţiunea, preemţiunea, promisiunea de înstrăinare, schimbarea rangului ipotecii, acţiuni în justiţie asupra imobilului în cauză, orice alte fapte sau drepturi personale, etc.</w:t>
      </w:r>
      <w:r w:rsidRPr="005838BD">
        <w:rPr>
          <w:rFonts w:ascii="Times New Roman" w:hAnsi="Times New Roman"/>
          <w:i/>
          <w:color w:val="000000"/>
          <w:sz w:val="14"/>
          <w:szCs w:val="14"/>
        </w:rPr>
        <w:t xml:space="preserve">  </w:t>
      </w:r>
    </w:p>
    <w:p w:rsidR="007E29C5" w:rsidRPr="005838BD" w:rsidRDefault="007E29C5" w:rsidP="007E29C5">
      <w:pPr>
        <w:spacing w:after="0"/>
        <w:jc w:val="both"/>
        <w:rPr>
          <w:rFonts w:ascii="Times New Roman" w:hAnsi="Times New Roman"/>
          <w:i/>
          <w:color w:val="000000"/>
          <w:sz w:val="14"/>
          <w:szCs w:val="14"/>
        </w:rPr>
      </w:pPr>
      <w:r w:rsidRPr="005838BD">
        <w:rPr>
          <w:rFonts w:ascii="Times New Roman" w:hAnsi="Times New Roman"/>
          <w:i/>
          <w:color w:val="000000"/>
          <w:sz w:val="14"/>
          <w:szCs w:val="14"/>
        </w:rPr>
        <w:t> </w:t>
      </w:r>
      <w:r w:rsidRPr="005838BD">
        <w:rPr>
          <w:rFonts w:ascii="Times New Roman" w:hAnsi="Times New Roman"/>
          <w:b/>
          <w:bCs/>
          <w:i/>
          <w:color w:val="000000"/>
          <w:sz w:val="14"/>
          <w:szCs w:val="14"/>
        </w:rPr>
        <w:t>****)</w:t>
      </w:r>
      <w:r w:rsidRPr="005838BD">
        <w:rPr>
          <w:rFonts w:ascii="Times New Roman" w:hAnsi="Times New Roman"/>
          <w:i/>
          <w:color w:val="000000"/>
          <w:sz w:val="14"/>
          <w:szCs w:val="14"/>
        </w:rPr>
        <w:t xml:space="preserve"> </w:t>
      </w:r>
      <w:r w:rsidRPr="005838BD">
        <w:rPr>
          <w:rStyle w:val="l5not"/>
          <w:rFonts w:ascii="Times New Roman" w:hAnsi="Times New Roman"/>
          <w:i/>
          <w:sz w:val="14"/>
          <w:szCs w:val="14"/>
        </w:rPr>
        <w:t>Drepturi reale, ipotecă, privilegiu.</w:t>
      </w:r>
      <w:r w:rsidRPr="005838BD">
        <w:rPr>
          <w:rFonts w:ascii="Times New Roman" w:hAnsi="Times New Roman"/>
          <w:i/>
          <w:color w:val="000000"/>
          <w:sz w:val="14"/>
          <w:szCs w:val="14"/>
        </w:rPr>
        <w:t xml:space="preserve">  </w:t>
      </w:r>
    </w:p>
    <w:p w:rsidR="007E29C5" w:rsidRPr="005838BD" w:rsidRDefault="007E29C5" w:rsidP="007E29C5">
      <w:pPr>
        <w:spacing w:after="0"/>
        <w:jc w:val="both"/>
        <w:rPr>
          <w:rFonts w:ascii="Times New Roman" w:hAnsi="Times New Roman"/>
          <w:i/>
          <w:color w:val="000000"/>
          <w:sz w:val="14"/>
          <w:szCs w:val="14"/>
        </w:rPr>
      </w:pPr>
      <w:r w:rsidRPr="005838BD">
        <w:rPr>
          <w:rFonts w:ascii="Times New Roman" w:hAnsi="Times New Roman"/>
          <w:b/>
          <w:bCs/>
          <w:i/>
          <w:color w:val="000000"/>
          <w:sz w:val="14"/>
          <w:szCs w:val="14"/>
        </w:rPr>
        <w:t>*****)</w:t>
      </w:r>
      <w:r w:rsidRPr="005838BD">
        <w:rPr>
          <w:rFonts w:ascii="Times New Roman" w:hAnsi="Times New Roman"/>
          <w:i/>
          <w:color w:val="000000"/>
          <w:sz w:val="14"/>
          <w:szCs w:val="14"/>
        </w:rPr>
        <w:t xml:space="preserve"> </w:t>
      </w:r>
      <w:r w:rsidRPr="005838BD">
        <w:rPr>
          <w:rStyle w:val="l5not"/>
          <w:rFonts w:ascii="Times New Roman" w:hAnsi="Times New Roman"/>
          <w:i/>
          <w:sz w:val="14"/>
          <w:szCs w:val="14"/>
        </w:rPr>
        <w:t>Se va completa una din variantele de comunicare</w:t>
      </w:r>
      <w:r w:rsidRPr="005838BD">
        <w:rPr>
          <w:rFonts w:ascii="Times New Roman" w:hAnsi="Times New Roman"/>
          <w:i/>
          <w:color w:val="000000"/>
          <w:sz w:val="14"/>
          <w:szCs w:val="14"/>
        </w:rPr>
        <w:t xml:space="preserve">  </w:t>
      </w:r>
    </w:p>
    <w:p w:rsidR="007E29C5" w:rsidRPr="005838BD" w:rsidRDefault="007E29C5" w:rsidP="007E29C5">
      <w:pPr>
        <w:spacing w:after="0"/>
        <w:jc w:val="both"/>
        <w:rPr>
          <w:rFonts w:ascii="Times New Roman" w:hAnsi="Times New Roman"/>
          <w:i/>
          <w:color w:val="000000"/>
          <w:sz w:val="14"/>
          <w:szCs w:val="14"/>
        </w:rPr>
      </w:pPr>
      <w:r w:rsidRPr="005838BD">
        <w:rPr>
          <w:rFonts w:ascii="Times New Roman" w:hAnsi="Times New Roman"/>
          <w:i/>
          <w:color w:val="000000"/>
          <w:sz w:val="14"/>
          <w:szCs w:val="14"/>
        </w:rPr>
        <w:t>******) Se va menționa eroarea materială</w:t>
      </w:r>
    </w:p>
    <w:p w:rsidR="007E29C5" w:rsidRPr="005838BD" w:rsidRDefault="007E29C5" w:rsidP="007E29C5">
      <w:pPr>
        <w:spacing w:after="0"/>
        <w:rPr>
          <w:rFonts w:ascii="Times New Roman" w:hAnsi="Times New Roman"/>
          <w:i/>
          <w:color w:val="000000"/>
          <w:spacing w:val="-3"/>
          <w:sz w:val="14"/>
          <w:szCs w:val="14"/>
        </w:rPr>
      </w:pPr>
      <w:r w:rsidRPr="005838BD">
        <w:rPr>
          <w:rFonts w:ascii="Times New Roman" w:hAnsi="Times New Roman"/>
          <w:i/>
          <w:color w:val="000000"/>
          <w:sz w:val="14"/>
          <w:szCs w:val="14"/>
        </w:rPr>
        <w:t xml:space="preserve">*******) </w:t>
      </w:r>
      <w:r w:rsidRPr="005838BD">
        <w:rPr>
          <w:rFonts w:ascii="Times New Roman" w:hAnsi="Times New Roman"/>
          <w:i/>
          <w:color w:val="000000"/>
          <w:spacing w:val="-3"/>
          <w:sz w:val="14"/>
          <w:szCs w:val="14"/>
        </w:rPr>
        <w:t>Se completează cu datele corespunzătoare responsabilutui cu protecția datelor desemnat la nivelul fIecărui OCPI</w:t>
      </w:r>
    </w:p>
    <w:p w:rsidR="007E29C5" w:rsidRPr="008C6398" w:rsidRDefault="007E29C5" w:rsidP="007E29C5">
      <w:pPr>
        <w:spacing w:after="0"/>
        <w:rPr>
          <w:rFonts w:ascii="Times New Roman" w:hAnsi="Times New Roman"/>
          <w:i/>
          <w:color w:val="000000"/>
          <w:spacing w:val="-3"/>
          <w:sz w:val="14"/>
          <w:szCs w:val="14"/>
        </w:rPr>
      </w:pPr>
      <w:r w:rsidRPr="005838BD">
        <w:rPr>
          <w:rFonts w:ascii="Times New Roman" w:hAnsi="Times New Roman"/>
          <w:i/>
          <w:color w:val="000000"/>
          <w:spacing w:val="-3"/>
          <w:sz w:val="14"/>
          <w:szCs w:val="14"/>
        </w:rPr>
        <w:t>********)Mențiunea nu este obligatorie pentru actele autentice instrumentate de biroul notarial deponent care au termen de păstrare permanent.</w:t>
      </w:r>
    </w:p>
    <w:p w:rsidR="002C0C88" w:rsidRDefault="005376DA" w:rsidP="007E29C5">
      <w:pPr>
        <w:spacing w:after="0" w:line="240" w:lineRule="auto"/>
        <w:jc w:val="both"/>
      </w:pPr>
    </w:p>
    <w:sectPr w:rsidR="002C0C88" w:rsidSect="007E29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97"/>
    <w:rsid w:val="00473D06"/>
    <w:rsid w:val="005376DA"/>
    <w:rsid w:val="007E29C5"/>
    <w:rsid w:val="00902097"/>
    <w:rsid w:val="009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CB391-281D-4666-A041-2FA459D3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2097"/>
    <w:rPr>
      <w:color w:val="0000FF"/>
      <w:u w:val="single"/>
    </w:rPr>
  </w:style>
  <w:style w:type="character" w:customStyle="1" w:styleId="l5com1">
    <w:name w:val="l5com1"/>
    <w:basedOn w:val="DefaultParagraphFont"/>
    <w:rsid w:val="00902097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2">
    <w:name w:val="l5def2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23">
    <w:name w:val="l5def23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24">
    <w:name w:val="l5def24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25">
    <w:name w:val="l5def25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26">
    <w:name w:val="l5def26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27">
    <w:name w:val="l5def27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28">
    <w:name w:val="l5def28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29">
    <w:name w:val="l5def29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30">
    <w:name w:val="l5def30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31">
    <w:name w:val="l5def31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32">
    <w:name w:val="l5def32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33">
    <w:name w:val="l5def33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34">
    <w:name w:val="l5def34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35">
    <w:name w:val="l5def35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36">
    <w:name w:val="l5def36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37">
    <w:name w:val="l5def37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38">
    <w:name w:val="l5def38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39">
    <w:name w:val="l5def39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40">
    <w:name w:val="l5def40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41">
    <w:name w:val="l5def41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42">
    <w:name w:val="l5def42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43">
    <w:name w:val="l5def43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def44">
    <w:name w:val="l5def44"/>
    <w:basedOn w:val="DefaultParagraphFont"/>
    <w:rsid w:val="00902097"/>
    <w:rPr>
      <w:rFonts w:ascii="Arial" w:hAnsi="Arial" w:cs="Arial" w:hint="default"/>
      <w:color w:val="000000"/>
      <w:sz w:val="26"/>
      <w:szCs w:val="26"/>
    </w:rPr>
  </w:style>
  <w:style w:type="character" w:customStyle="1" w:styleId="l5not3">
    <w:name w:val="l5_not3"/>
    <w:basedOn w:val="DefaultParagraphFont"/>
    <w:rsid w:val="00902097"/>
    <w:rPr>
      <w:shd w:val="clear" w:color="auto" w:fill="E0E0F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097"/>
    <w:rPr>
      <w:rFonts w:ascii="Segoe UI" w:hAnsi="Segoe UI" w:cs="Segoe UI"/>
      <w:sz w:val="18"/>
      <w:szCs w:val="18"/>
    </w:rPr>
  </w:style>
  <w:style w:type="character" w:customStyle="1" w:styleId="l5not">
    <w:name w:val="l5_not"/>
    <w:rsid w:val="007E2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6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4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1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5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6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2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3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pd_maramures@ancpi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878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Mariana-Mihaela CHINCEA</dc:creator>
  <cp:keywords/>
  <dc:description/>
  <cp:lastModifiedBy>Mariana-Mihaela CHINCEA</cp:lastModifiedBy>
  <cp:revision>2</cp:revision>
  <cp:lastPrinted>2026-03-13T09:36:00Z</cp:lastPrinted>
  <dcterms:created xsi:type="dcterms:W3CDTF">2026-03-13T09:34:00Z</dcterms:created>
  <dcterms:modified xsi:type="dcterms:W3CDTF">2026-03-13T10:16:00Z</dcterms:modified>
</cp:coreProperties>
</file>